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BD" w:rsidRDefault="00A30DBD">
      <w:r>
        <w:t>от 16.02.2022</w:t>
      </w:r>
    </w:p>
    <w:p w:rsidR="00A30DBD" w:rsidRDefault="00A30DBD"/>
    <w:p w:rsidR="00A30DBD" w:rsidRDefault="00A30DBD">
      <w:r>
        <w:t>Решили: избрать Алхимченко Михаила Васильевича председателем и секретарем заседания Совета.</w:t>
      </w:r>
    </w:p>
    <w:p w:rsidR="00A30DBD" w:rsidRDefault="00A30DBD"/>
    <w:p w:rsidR="00A30DBD" w:rsidRDefault="00A30DBD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A30DBD" w:rsidRDefault="00A30DBD">
      <w:r>
        <w:t>Общество с ограниченной ответственностью «ИРКУТСК КАП СТРОЙ» ИНН 3810069542</w:t>
      </w:r>
    </w:p>
    <w:p w:rsidR="00A30DBD" w:rsidRDefault="00A30DBD"/>
    <w:p w:rsidR="00A30DBD" w:rsidRDefault="00A30DBD"/>
    <w:p w:rsidR="00A30DBD" w:rsidRDefault="00A30DB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30DBD"/>
    <w:rsid w:val="00045D12"/>
    <w:rsid w:val="0052439B"/>
    <w:rsid w:val="00A30DB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